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7F46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NewsGothicW01" w:hAnsi="NewsGothicW01" w:cs="NewsGothicW01"/>
          <w:b/>
          <w:color w:val="26251A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C4E631" wp14:editId="60BF9202">
            <wp:extent cx="1955800" cy="7283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7792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NewsGothicW01" w:hAnsi="NewsGothicW01" w:cs="NewsGothicW01"/>
          <w:b/>
          <w:color w:val="26251A"/>
          <w:sz w:val="44"/>
          <w:szCs w:val="44"/>
        </w:rPr>
      </w:pPr>
    </w:p>
    <w:p w14:paraId="591FFF65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NewsGothicW01" w:hAnsi="NewsGothicW01" w:cs="NewsGothicW01"/>
          <w:b/>
          <w:color w:val="26251A"/>
          <w:sz w:val="44"/>
          <w:szCs w:val="44"/>
        </w:rPr>
      </w:pPr>
    </w:p>
    <w:p w14:paraId="3B9599FD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NewsGothicW01" w:hAnsi="NewsGothicW01" w:cs="NewsGothicW01"/>
          <w:b/>
          <w:color w:val="26251A"/>
          <w:sz w:val="44"/>
          <w:szCs w:val="44"/>
        </w:rPr>
      </w:pPr>
    </w:p>
    <w:p w14:paraId="75413FA5" w14:textId="369BE527" w:rsidR="003F42A8" w:rsidRPr="003F42A8" w:rsidRDefault="003F42A8" w:rsidP="003F42A8">
      <w:pPr>
        <w:widowControl w:val="0"/>
        <w:autoSpaceDE w:val="0"/>
        <w:autoSpaceDN w:val="0"/>
        <w:adjustRightInd w:val="0"/>
        <w:jc w:val="center"/>
        <w:rPr>
          <w:rFonts w:ascii="NewsGothicW01" w:hAnsi="NewsGothicW01" w:cs="NewsGothicW01"/>
          <w:b/>
          <w:color w:val="26251A"/>
          <w:sz w:val="44"/>
          <w:szCs w:val="44"/>
        </w:rPr>
      </w:pPr>
      <w:r w:rsidRPr="003F42A8">
        <w:rPr>
          <w:rFonts w:ascii="NewsGothicW01" w:hAnsi="NewsGothicW01" w:cs="NewsGothicW01"/>
          <w:b/>
          <w:color w:val="26251A"/>
          <w:sz w:val="44"/>
          <w:szCs w:val="44"/>
        </w:rPr>
        <w:t xml:space="preserve">Grillregler </w:t>
      </w:r>
    </w:p>
    <w:p w14:paraId="63339ABF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51A"/>
          <w:sz w:val="32"/>
          <w:szCs w:val="32"/>
        </w:rPr>
      </w:pPr>
    </w:p>
    <w:p w14:paraId="4DC46A53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51A"/>
          <w:sz w:val="32"/>
          <w:szCs w:val="32"/>
        </w:rPr>
      </w:pPr>
      <w:r>
        <w:rPr>
          <w:rFonts w:ascii="Calibri" w:hAnsi="Calibri" w:cs="Calibri"/>
          <w:color w:val="26251A"/>
          <w:sz w:val="32"/>
          <w:szCs w:val="32"/>
        </w:rPr>
        <w:t>Föreningens styrelse har beslutat om följande regler för grillning på balkong, terrass samt uteplats i markplan.</w:t>
      </w:r>
    </w:p>
    <w:p w14:paraId="032FE34C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Arial" w:hAnsi="Arial" w:cs="Arial"/>
          <w:color w:val="26251A"/>
          <w:sz w:val="28"/>
          <w:szCs w:val="28"/>
        </w:rPr>
      </w:pPr>
    </w:p>
    <w:p w14:paraId="5F2F98B9" w14:textId="77777777" w:rsidR="003F42A8" w:rsidRP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51A"/>
          <w:sz w:val="32"/>
          <w:szCs w:val="32"/>
        </w:rPr>
      </w:pPr>
      <w:r w:rsidRPr="003F42A8">
        <w:rPr>
          <w:rFonts w:ascii="Arial" w:hAnsi="Arial" w:cs="Arial"/>
          <w:b/>
          <w:bCs/>
          <w:color w:val="26251A"/>
          <w:sz w:val="32"/>
          <w:szCs w:val="32"/>
        </w:rPr>
        <w:t xml:space="preserve">Lägenheter i markplan med uteplats </w:t>
      </w:r>
    </w:p>
    <w:p w14:paraId="4002E14D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26251A"/>
          <w:sz w:val="30"/>
          <w:szCs w:val="30"/>
        </w:rPr>
        <w:t xml:space="preserve">Får använda kolgrill (dock inte under ovanliggande balkong), gasol- eller elgrill. Kolgrill får endast tändas med </w:t>
      </w:r>
      <w:proofErr w:type="spellStart"/>
      <w:r>
        <w:rPr>
          <w:rFonts w:ascii="Calibri" w:hAnsi="Calibri" w:cs="Calibri"/>
          <w:color w:val="26251A"/>
          <w:sz w:val="30"/>
          <w:szCs w:val="30"/>
        </w:rPr>
        <w:t>eltändare</w:t>
      </w:r>
      <w:proofErr w:type="spellEnd"/>
      <w:r>
        <w:rPr>
          <w:rFonts w:ascii="Calibri" w:hAnsi="Calibri" w:cs="Calibri"/>
          <w:color w:val="26251A"/>
          <w:sz w:val="30"/>
          <w:szCs w:val="30"/>
        </w:rPr>
        <w:t xml:space="preserve">. </w:t>
      </w:r>
      <w:r w:rsidRPr="003F42A8">
        <w:rPr>
          <w:rFonts w:ascii="Calibri" w:hAnsi="Calibri" w:cs="Calibri"/>
          <w:i/>
          <w:color w:val="26251A"/>
          <w:sz w:val="30"/>
          <w:szCs w:val="30"/>
        </w:rPr>
        <w:t>Tändvätska får inte användas</w:t>
      </w:r>
      <w:r>
        <w:rPr>
          <w:rFonts w:ascii="Calibri" w:hAnsi="Calibri" w:cs="Calibri"/>
          <w:color w:val="26251A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 </w:t>
      </w:r>
    </w:p>
    <w:p w14:paraId="498A2DA0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 </w:t>
      </w:r>
    </w:p>
    <w:p w14:paraId="5505271E" w14:textId="77777777" w:rsidR="003F42A8" w:rsidRP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F42A8">
        <w:rPr>
          <w:rFonts w:ascii="Arial" w:hAnsi="Arial" w:cs="Arial"/>
          <w:b/>
          <w:bCs/>
          <w:color w:val="26251A"/>
          <w:sz w:val="32"/>
          <w:szCs w:val="32"/>
        </w:rPr>
        <w:t xml:space="preserve">Lägenheter med balkong eller terrass </w:t>
      </w:r>
    </w:p>
    <w:p w14:paraId="41BA9B7D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color w:val="26251A"/>
          <w:sz w:val="30"/>
          <w:szCs w:val="30"/>
        </w:rPr>
        <w:t xml:space="preserve">Får använda gasol- eller </w:t>
      </w:r>
      <w:proofErr w:type="spellStart"/>
      <w:r>
        <w:rPr>
          <w:rFonts w:ascii="Calibri" w:hAnsi="Calibri" w:cs="Calibri"/>
          <w:color w:val="26251A"/>
          <w:sz w:val="30"/>
          <w:szCs w:val="30"/>
        </w:rPr>
        <w:t>elgrill</w:t>
      </w:r>
      <w:proofErr w:type="spellEnd"/>
      <w:r>
        <w:rPr>
          <w:rFonts w:ascii="Calibri" w:hAnsi="Calibri" w:cs="Calibri"/>
          <w:color w:val="26251A"/>
          <w:sz w:val="30"/>
          <w:szCs w:val="30"/>
        </w:rPr>
        <w:t xml:space="preserve">. </w:t>
      </w:r>
      <w:r w:rsidRPr="003F42A8">
        <w:rPr>
          <w:rFonts w:ascii="Calibri" w:hAnsi="Calibri" w:cs="Calibri"/>
          <w:i/>
          <w:color w:val="26251A"/>
          <w:sz w:val="30"/>
          <w:szCs w:val="30"/>
        </w:rPr>
        <w:t>Inte kolgrill.</w:t>
      </w:r>
      <w:r>
        <w:rPr>
          <w:rFonts w:ascii="Calibri" w:hAnsi="Calibri" w:cs="Calibri"/>
          <w:color w:val="26251A"/>
          <w:sz w:val="30"/>
          <w:szCs w:val="30"/>
        </w:rPr>
        <w:t xml:space="preserve"> Se till att gasbehållaren står skyddad och inte utsätts för väder och vind. </w:t>
      </w:r>
      <w:r w:rsidR="003D7BD0">
        <w:rPr>
          <w:rFonts w:ascii="Calibri" w:hAnsi="Calibri" w:cs="Calibri"/>
          <w:color w:val="26251A"/>
          <w:sz w:val="30"/>
          <w:szCs w:val="30"/>
        </w:rPr>
        <w:t xml:space="preserve">För att inte värmen från grillen ska påverka </w:t>
      </w:r>
      <w:r>
        <w:rPr>
          <w:rFonts w:ascii="Calibri" w:hAnsi="Calibri" w:cs="Calibri"/>
          <w:color w:val="26251A"/>
          <w:sz w:val="30"/>
          <w:szCs w:val="30"/>
        </w:rPr>
        <w:t xml:space="preserve">gasolbehållaren </w:t>
      </w:r>
      <w:r w:rsidR="003D7BD0">
        <w:rPr>
          <w:rFonts w:ascii="Calibri" w:hAnsi="Calibri" w:cs="Calibri"/>
          <w:color w:val="26251A"/>
          <w:sz w:val="30"/>
          <w:szCs w:val="30"/>
        </w:rPr>
        <w:t xml:space="preserve">så förvara den inte </w:t>
      </w:r>
      <w:r>
        <w:rPr>
          <w:rFonts w:ascii="Calibri" w:hAnsi="Calibri" w:cs="Calibri"/>
          <w:color w:val="26251A"/>
          <w:sz w:val="30"/>
          <w:szCs w:val="30"/>
        </w:rPr>
        <w:t>under grillen vid grillning utan vid sidan om</w:t>
      </w:r>
      <w:r w:rsidR="003D7BD0">
        <w:rPr>
          <w:rFonts w:ascii="Calibri" w:hAnsi="Calibri" w:cs="Calibri"/>
          <w:color w:val="26251A"/>
          <w:sz w:val="30"/>
          <w:szCs w:val="30"/>
        </w:rPr>
        <w:t>.</w:t>
      </w:r>
      <w:r>
        <w:rPr>
          <w:rFonts w:ascii="Calibri" w:hAnsi="Calibri" w:cs="Calibri"/>
          <w:color w:val="26251A"/>
          <w:sz w:val="30"/>
          <w:szCs w:val="30"/>
        </w:rPr>
        <w:t xml:space="preserve"> </w:t>
      </w:r>
    </w:p>
    <w:p w14:paraId="2EEBF256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14:paraId="2CBCA49C" w14:textId="77777777" w:rsidR="003F42A8" w:rsidRP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F42A8">
        <w:rPr>
          <w:rFonts w:ascii="Arial" w:hAnsi="Arial" w:cs="Arial"/>
          <w:b/>
          <w:bCs/>
          <w:color w:val="26251A"/>
          <w:sz w:val="32"/>
          <w:szCs w:val="32"/>
        </w:rPr>
        <w:t>Lägenheter med inglasad balkong</w:t>
      </w:r>
    </w:p>
    <w:p w14:paraId="5C03C691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26251A"/>
          <w:sz w:val="30"/>
          <w:szCs w:val="30"/>
        </w:rPr>
        <w:t xml:space="preserve">Får </w:t>
      </w:r>
      <w:r>
        <w:rPr>
          <w:rFonts w:ascii="Calibri" w:hAnsi="Calibri" w:cs="Calibri"/>
          <w:color w:val="26251A"/>
          <w:sz w:val="30"/>
          <w:szCs w:val="30"/>
          <w:u w:val="single"/>
        </w:rPr>
        <w:t xml:space="preserve">endast </w:t>
      </w:r>
      <w:r>
        <w:rPr>
          <w:rFonts w:ascii="Calibri" w:hAnsi="Calibri" w:cs="Calibri"/>
          <w:color w:val="26251A"/>
          <w:sz w:val="30"/>
          <w:szCs w:val="30"/>
        </w:rPr>
        <w:t xml:space="preserve">använda </w:t>
      </w:r>
      <w:proofErr w:type="spellStart"/>
      <w:r>
        <w:rPr>
          <w:rFonts w:ascii="Calibri" w:hAnsi="Calibri" w:cs="Calibri"/>
          <w:color w:val="26251A"/>
          <w:sz w:val="30"/>
          <w:szCs w:val="30"/>
          <w:u w:val="single"/>
        </w:rPr>
        <w:t>elgrill</w:t>
      </w:r>
      <w:proofErr w:type="spellEnd"/>
      <w:r>
        <w:rPr>
          <w:rFonts w:ascii="Calibri" w:hAnsi="Calibri" w:cs="Calibri"/>
          <w:color w:val="26251A"/>
          <w:sz w:val="30"/>
          <w:szCs w:val="30"/>
        </w:rPr>
        <w:t xml:space="preserve"> för att minska brandfaran. Användning av gasolgrill innebär</w:t>
      </w:r>
      <w:r w:rsidR="003D7BD0">
        <w:rPr>
          <w:rFonts w:ascii="Calibri" w:hAnsi="Calibri" w:cs="Calibri"/>
          <w:color w:val="26251A"/>
          <w:sz w:val="30"/>
          <w:szCs w:val="30"/>
        </w:rPr>
        <w:t xml:space="preserve"> att</w:t>
      </w:r>
      <w:r>
        <w:rPr>
          <w:rFonts w:ascii="Calibri" w:hAnsi="Calibri" w:cs="Calibri"/>
          <w:color w:val="26251A"/>
          <w:sz w:val="30"/>
          <w:szCs w:val="30"/>
        </w:rPr>
        <w:t xml:space="preserve"> risk finns för kolmonoxidförgiftning om rökgaserna inte ventileras bort.</w:t>
      </w:r>
      <w:r>
        <w:rPr>
          <w:rFonts w:ascii="Calibri" w:hAnsi="Calibri" w:cs="Calibri"/>
          <w:sz w:val="30"/>
          <w:szCs w:val="30"/>
        </w:rPr>
        <w:t>  </w:t>
      </w:r>
      <w:r>
        <w:rPr>
          <w:rFonts w:ascii="Calibri" w:hAnsi="Calibri" w:cs="Calibri"/>
          <w:color w:val="26251A"/>
          <w:sz w:val="30"/>
          <w:szCs w:val="30"/>
        </w:rPr>
        <w:t xml:space="preserve"> </w:t>
      </w:r>
    </w:p>
    <w:p w14:paraId="17E596F9" w14:textId="77777777" w:rsid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14:paraId="5DDD9051" w14:textId="77777777" w:rsid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51A"/>
          <w:sz w:val="32"/>
          <w:szCs w:val="32"/>
        </w:rPr>
      </w:pPr>
      <w:r w:rsidRPr="003F42A8">
        <w:rPr>
          <w:rFonts w:ascii="Arial" w:hAnsi="Arial" w:cs="Arial"/>
          <w:b/>
          <w:bCs/>
          <w:color w:val="26251A"/>
          <w:sz w:val="32"/>
          <w:szCs w:val="32"/>
        </w:rPr>
        <w:t>Engångsgrillar är inte tillåtna</w:t>
      </w:r>
    </w:p>
    <w:p w14:paraId="17F666AB" w14:textId="77777777" w:rsid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51A"/>
          <w:sz w:val="32"/>
          <w:szCs w:val="32"/>
        </w:rPr>
      </w:pPr>
    </w:p>
    <w:p w14:paraId="62CD6F88" w14:textId="77777777" w:rsidR="003F42A8" w:rsidRPr="003F42A8" w:rsidRDefault="003F42A8" w:rsidP="003F42A8">
      <w:pPr>
        <w:widowControl w:val="0"/>
        <w:autoSpaceDE w:val="0"/>
        <w:autoSpaceDN w:val="0"/>
        <w:adjustRightInd w:val="0"/>
        <w:rPr>
          <w:rFonts w:ascii="Arial" w:hAnsi="Arial" w:cs="Arial"/>
          <w:color w:val="26251A"/>
          <w:sz w:val="32"/>
          <w:szCs w:val="32"/>
        </w:rPr>
      </w:pPr>
      <w:r w:rsidRPr="003F42A8">
        <w:rPr>
          <w:rFonts w:ascii="Arial" w:hAnsi="Arial" w:cs="Arial"/>
          <w:b/>
          <w:bCs/>
          <w:color w:val="26251A"/>
          <w:sz w:val="32"/>
          <w:szCs w:val="32"/>
          <w:u w:val="single"/>
        </w:rPr>
        <w:t>Grillkol får inte kastas bland hushållssoporna!</w:t>
      </w:r>
      <w:r w:rsidRPr="003F42A8">
        <w:rPr>
          <w:rFonts w:ascii="Arial" w:hAnsi="Arial" w:cs="Arial"/>
          <w:color w:val="26251A"/>
          <w:sz w:val="32"/>
          <w:szCs w:val="32"/>
        </w:rPr>
        <w:t xml:space="preserve"> </w:t>
      </w:r>
    </w:p>
    <w:p w14:paraId="7E3CA432" w14:textId="77777777" w:rsidR="003F42A8" w:rsidRDefault="003F42A8" w:rsidP="003F42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26251A"/>
          <w:sz w:val="30"/>
          <w:szCs w:val="30"/>
        </w:rPr>
        <w:t>Det kan ta upp till 24 timmar för grillkol att slockna helt.</w:t>
      </w:r>
    </w:p>
    <w:p w14:paraId="777412AA" w14:textId="77777777" w:rsidR="003F42A8" w:rsidRPr="003F42A8" w:rsidRDefault="003F42A8" w:rsidP="003F4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AFCF161" w14:textId="77777777" w:rsidR="003F42A8" w:rsidRPr="003F42A8" w:rsidRDefault="003F42A8" w:rsidP="003F42A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bCs/>
          <w:i/>
          <w:sz w:val="28"/>
          <w:szCs w:val="28"/>
        </w:rPr>
      </w:pPr>
      <w:r w:rsidRPr="003F42A8">
        <w:rPr>
          <w:rFonts w:ascii="Calibri" w:hAnsi="Calibri" w:cs="Calibri"/>
          <w:bCs/>
          <w:i/>
          <w:sz w:val="30"/>
          <w:szCs w:val="30"/>
        </w:rPr>
        <w:t> </w:t>
      </w:r>
      <w:r w:rsidRPr="003F42A8">
        <w:rPr>
          <w:rFonts w:ascii="Calibri" w:hAnsi="Calibri" w:cs="Calibri"/>
          <w:bCs/>
          <w:i/>
          <w:sz w:val="28"/>
          <w:szCs w:val="28"/>
        </w:rPr>
        <w:t>Styrelsen</w:t>
      </w:r>
    </w:p>
    <w:sectPr w:rsidR="003F42A8" w:rsidRPr="003F42A8" w:rsidSect="003F42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GothicW0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92E10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BE1D14"/>
    <w:multiLevelType w:val="hybridMultilevel"/>
    <w:tmpl w:val="85BCF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A8"/>
    <w:rsid w:val="002225D2"/>
    <w:rsid w:val="003D7BD0"/>
    <w:rsid w:val="003F42A8"/>
    <w:rsid w:val="00541608"/>
    <w:rsid w:val="00D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313A"/>
  <w14:defaultImageDpi w14:val="300"/>
  <w15:docId w15:val="{EB256465-FD97-404B-B570-8302CE0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42A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6</Lines>
  <Paragraphs>1</Paragraphs>
  <ScaleCrop>false</ScaleCrop>
  <Company>Malmö stad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Åhlander</dc:creator>
  <cp:keywords/>
  <dc:description/>
  <cp:lastModifiedBy>Livia Bergvall</cp:lastModifiedBy>
  <cp:revision>2</cp:revision>
  <dcterms:created xsi:type="dcterms:W3CDTF">2020-05-31T19:17:00Z</dcterms:created>
  <dcterms:modified xsi:type="dcterms:W3CDTF">2020-05-31T19:17:00Z</dcterms:modified>
</cp:coreProperties>
</file>